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MMM decision memo</w:t>
      </w:r>
    </w:p>
    <w:p>
      <w:r>
        <w:rPr>
          <w:i/>
        </w:rPr>
        <w:t>A template for a short memo presenting a marketing mix model result as a decision. Fill in every field; delete the grey hints. From the Vexpower MMM library (vexpower.com/mmm/communicating-mmm-results), generalised from the Northstar case in the Vexpower marketing mix modeling course.</w:t>
      </w:r>
    </w:p>
    <w:p>
      <w:r>
        <w:t>Author: ______________________     Review date: ______________________</w:t>
      </w:r>
    </w:p>
    <w:p>
      <w:pPr>
        <w:pStyle w:val="Heading1"/>
      </w:pPr>
      <w:r>
        <w:t>1. Decision, period and owner</w:t>
      </w:r>
    </w:p>
    <w:p>
      <w:r>
        <w:t>Lead with the action. A reader who stops after this section should know what you want to do, for how long and who decides.</w:t>
      </w:r>
    </w:p>
    <w:p>
      <w:r>
        <w:rPr>
          <w:b/>
        </w:rPr>
        <w:t xml:space="preserve">I recommend: </w:t>
      </w:r>
      <w:r>
        <w:t>______________________________________________</w:t>
      </w:r>
    </w:p>
    <w:p>
      <w:r>
        <w:rPr>
          <w:i/>
          <w:color w:val="808080"/>
          <w:sz w:val="18"/>
        </w:rPr>
        <w:t>e.g. increase paid social by £30k next quarter as a bounded test, holding search at its agreed minimum</w:t>
      </w:r>
    </w:p>
    <w:p>
      <w:r>
        <w:rPr>
          <w:b/>
        </w:rPr>
        <w:t xml:space="preserve">Period: </w:t>
      </w:r>
      <w:r>
        <w:t>______________________________________________</w:t>
      </w:r>
    </w:p>
    <w:p>
      <w:r>
        <w:rPr>
          <w:i/>
          <w:color w:val="808080"/>
          <w:sz w:val="18"/>
        </w:rPr>
        <w:t>e.g. 1 January to 31 March, plus a six-week follow-up for carryover</w:t>
      </w:r>
    </w:p>
    <w:p>
      <w:r>
        <w:rPr>
          <w:b/>
        </w:rPr>
        <w:t xml:space="preserve">Decision owner and decision date: </w:t>
      </w:r>
      <w:r>
        <w:t>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CE8F5"/>
          </w:tcPr>
          <w:p>
            <w:r>
              <w:rPr>
                <w:b/>
              </w:rPr>
              <w:t>Channel</w:t>
            </w:r>
          </w:p>
        </w:tc>
        <w:tc>
          <w:tcPr>
            <w:tcW w:type="dxa" w:w="1728"/>
            <w:shd w:val="clear" w:color="auto" w:fill="DCE8F5"/>
          </w:tcPr>
          <w:p>
            <w:r>
              <w:rPr>
                <w:b/>
              </w:rPr>
              <w:t>Current spend</w:t>
            </w:r>
          </w:p>
        </w:tc>
        <w:tc>
          <w:tcPr>
            <w:tcW w:type="dxa" w:w="1728"/>
            <w:shd w:val="clear" w:color="auto" w:fill="DCE8F5"/>
          </w:tcPr>
          <w:p>
            <w:r>
              <w:rPr>
                <w:b/>
              </w:rPr>
              <w:t>Proposed spend</w:t>
            </w:r>
          </w:p>
        </w:tc>
        <w:tc>
          <w:tcPr>
            <w:tcW w:type="dxa" w:w="1728"/>
            <w:shd w:val="clear" w:color="auto" w:fill="DCE8F5"/>
          </w:tcPr>
          <w:p>
            <w:r>
              <w:rPr>
                <w:b/>
              </w:rPr>
              <w:t>Change</w:t>
            </w:r>
          </w:p>
        </w:tc>
        <w:tc>
          <w:tcPr>
            <w:tcW w:type="dxa" w:w="1728"/>
            <w:shd w:val="clear" w:color="auto" w:fill="DCE8F5"/>
          </w:tcPr>
          <w:p>
            <w:r>
              <w:rPr>
                <w:b/>
              </w:rPr>
              <w:t>Agreed min / max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p>
      <w:r>
        <w:rPr>
          <w:b/>
        </w:rPr>
        <w:t xml:space="preserve">Constraint check (total budget, minimums, delivery capacity): </w:t>
      </w:r>
      <w:r>
        <w:t>______________________________________________</w:t>
      </w:r>
    </w:p>
    <w:p>
      <w:r>
        <w:rPr>
          <w:i/>
          <w:color w:val="808080"/>
          <w:sz w:val="18"/>
        </w:rPr>
        <w:t>All constraints are management decisions, not model outputs</w:t>
      </w:r>
    </w:p>
    <w:p>
      <w:pPr>
        <w:pStyle w:val="Heading1"/>
      </w:pPr>
      <w:r>
        <w:t>2. What supports this action?</w:t>
      </w:r>
    </w:p>
    <w:p>
      <w:r>
        <w:t>Keep these four categories separate. Mixing them is the most common way a memo overstates its case.</w:t>
      </w:r>
    </w:p>
    <w:p>
      <w:r>
        <w:rPr>
          <w:b/>
        </w:rPr>
        <w:t xml:space="preserve">Observation: </w:t>
      </w:r>
      <w:r>
        <w:t>______________________________________________</w:t>
      </w:r>
    </w:p>
    <w:p>
      <w:r>
        <w:rPr>
          <w:i/>
          <w:color w:val="808080"/>
          <w:sz w:val="18"/>
        </w:rPr>
        <w:t>A fact visible in the data or a checked record, not a causal claim</w:t>
      </w:r>
    </w:p>
    <w:p>
      <w:r>
        <w:rPr>
          <w:b/>
        </w:rPr>
        <w:t xml:space="preserve">Model-based calculation: </w:t>
      </w:r>
      <w:r>
        <w:t>______________________________________________</w:t>
      </w:r>
    </w:p>
    <w:p>
      <w:r>
        <w:rPr>
          <w:i/>
          <w:color w:val="808080"/>
          <w:sz w:val="18"/>
        </w:rPr>
        <w:t>A result conditional on named assumptions, with units</w:t>
      </w:r>
    </w:p>
    <w:p>
      <w:r>
        <w:rPr>
          <w:b/>
        </w:rPr>
        <w:t xml:space="preserve">Assumption: </w:t>
      </w:r>
      <w:r>
        <w:t>______________________________________________</w:t>
      </w:r>
    </w:p>
    <w:p>
      <w:r>
        <w:rPr>
          <w:i/>
          <w:color w:val="808080"/>
          <w:sz w:val="18"/>
        </w:rPr>
        <w:t>Something the recommendation needs that the evidence does not establish</w:t>
      </w:r>
    </w:p>
    <w:p>
      <w:r>
        <w:rPr>
          <w:b/>
        </w:rPr>
        <w:t xml:space="preserve">Independent evidence: </w:t>
      </w:r>
      <w:r>
        <w:t>______________________________________________</w:t>
      </w:r>
    </w:p>
    <w:p>
      <w:r>
        <w:rPr>
          <w:i/>
          <w:color w:val="808080"/>
          <w:sz w:val="18"/>
        </w:rPr>
        <w:t>An experiment, test or outside source not already used to fit or calibrate the model. If none exists, say so</w:t>
      </w:r>
    </w:p>
    <w:p>
      <w:pPr>
        <w:pStyle w:val="Heading1"/>
      </w:pPr>
      <w:r>
        <w:t>3. Economics and range</w:t>
      </w:r>
    </w:p>
    <w:p>
      <w:r>
        <w:rPr>
          <w:b/>
        </w:rPr>
        <w:t xml:space="preserve">Outcome definition: </w:t>
      </w:r>
      <w:r>
        <w:t>______________________________________________</w:t>
      </w:r>
    </w:p>
    <w:p>
      <w:r>
        <w:rPr>
          <w:i/>
          <w:color w:val="808080"/>
          <w:sz w:val="18"/>
        </w:rPr>
        <w:t>Numerator and denominator in full: e.g. incremental net revenue (after returns) per £1 of media, UK, weekly, 13-week window</w:t>
      </w:r>
    </w:p>
    <w:p>
      <w:r>
        <w:rPr>
          <w:b/>
        </w:rPr>
        <w:t xml:space="preserve">Central result: </w:t>
      </w:r>
      <w:r>
        <w:t>______________________________________________</w:t>
      </w:r>
    </w:p>
    <w:p>
      <w:r>
        <w:rPr>
          <w:i/>
          <w:color w:val="808080"/>
          <w:sz w:val="18"/>
        </w:rPr>
        <w:t>e.g. contribution after advertising changes by +£4.9k versus the current plan</w:t>
      </w:r>
    </w:p>
    <w:p>
      <w:r>
        <w:rPr>
          <w:b/>
        </w:rPr>
        <w:t xml:space="preserve">Range: </w:t>
      </w:r>
      <w:r>
        <w:t>______________________________________________</w:t>
      </w:r>
    </w:p>
    <w:p>
      <w:r>
        <w:rPr>
          <w:i/>
          <w:color w:val="808080"/>
          <w:sz w:val="18"/>
        </w:rPr>
        <w:t>Low / high, and what kind of range it is: credible interval, range across specifications, or stress scenarios (not probabilities)</w:t>
      </w:r>
    </w:p>
    <w:p>
      <w:r>
        <w:rPr>
          <w:b/>
        </w:rPr>
        <w:t xml:space="preserve">Breakeven: </w:t>
      </w:r>
      <w:r>
        <w:t>______________________________________________</w:t>
      </w:r>
    </w:p>
    <w:p>
      <w:r>
        <w:rPr>
          <w:i/>
          <w:color w:val="808080"/>
          <w:sz w:val="18"/>
        </w:rPr>
        <w:t>The marginal return at which the change stops paying for itself (1 ÷ contribution margin for revenue ROI)</w:t>
      </w:r>
    </w:p>
    <w:p>
      <w:r>
        <w:rPr>
          <w:b/>
        </w:rPr>
        <w:t xml:space="preserve">Margin recheck: </w:t>
      </w:r>
      <w:r>
        <w:t>______________________________________________</w:t>
      </w:r>
    </w:p>
    <w:p>
      <w:r>
        <w:rPr>
          <w:i/>
          <w:color w:val="808080"/>
          <w:sz w:val="18"/>
        </w:rPr>
        <w:t>Result at finance's alternative margin</w:t>
      </w:r>
    </w:p>
    <w:p>
      <w:r>
        <w:rPr>
          <w:b/>
        </w:rPr>
        <w:t xml:space="preserve">Costs excluded: </w:t>
      </w:r>
      <w:r>
        <w:t>______________________________________________</w:t>
      </w:r>
    </w:p>
    <w:p>
      <w:r>
        <w:rPr>
          <w:i/>
          <w:color w:val="808080"/>
          <w:sz w:val="18"/>
        </w:rPr>
        <w:t>e.g. fixed overhead, agency fees, tax, financing. Contribution after advertising is not accounting profit</w:t>
      </w:r>
    </w:p>
    <w:p>
      <w:pPr>
        <w:pStyle w:val="Heading1"/>
      </w:pPr>
      <w:r>
        <w:t>4. Conditions</w:t>
      </w:r>
    </w:p>
    <w:p>
      <w:r>
        <w:rPr>
          <w:b/>
        </w:rPr>
        <w:t xml:space="preserve">One operational condition: </w:t>
      </w:r>
      <w:r>
        <w:t>______________________________________________</w:t>
      </w:r>
    </w:p>
    <w:p>
      <w:r>
        <w:rPr>
          <w:i/>
          <w:color w:val="808080"/>
          <w:sz w:val="18"/>
        </w:rPr>
        <w:t>The practical limit that must hold for the plan to work: delivery capacity, stock, creative supply, minimum presence</w:t>
      </w:r>
    </w:p>
    <w:p>
      <w:r>
        <w:rPr>
          <w:b/>
        </w:rPr>
        <w:t xml:space="preserve">Causal assumptions that matter: </w:t>
      </w:r>
      <w:r>
        <w:t>______________________________________________</w:t>
      </w:r>
    </w:p>
    <w:p>
      <w:r>
        <w:rPr>
          <w:i/>
          <w:color w:val="808080"/>
          <w:sz w:val="18"/>
        </w:rPr>
        <w:t>e.g. channel effects separated cleanly; response curve holds at new spend level; no major price change</w:t>
      </w:r>
    </w:p>
    <w:p>
      <w:pPr>
        <w:pStyle w:val="Heading1"/>
      </w:pPr>
      <w:r>
        <w:t>5. What would change the recommendation</w:t>
      </w:r>
    </w:p>
    <w:p>
      <w:r>
        <w:rPr>
          <w:b/>
        </w:rPr>
        <w:t xml:space="preserve">The strongest reason not to take this recommendation: </w:t>
      </w:r>
      <w:r>
        <w:t>______________________________________________</w:t>
      </w:r>
    </w:p>
    <w:p>
      <w:r>
        <w:rPr>
          <w:b/>
        </w:rPr>
        <w:t xml:space="preserve">I would change course if: </w:t>
      </w:r>
      <w:r>
        <w:t>______________________________________________</w:t>
      </w:r>
    </w:p>
    <w:p>
      <w:r>
        <w:rPr>
          <w:i/>
          <w:color w:val="808080"/>
          <w:sz w:val="18"/>
        </w:rPr>
        <w:t>A specific, observable threshold, e.g. the test's lift estimate implies marginal ROI below 2.5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DCE8F5"/>
          </w:tcPr>
          <w:p>
            <w:r>
              <w:rPr>
                <w:b/>
              </w:rPr>
              <w:t>Changed assumption</w:t>
            </w:r>
          </w:p>
        </w:tc>
        <w:tc>
          <w:tcPr>
            <w:tcW w:type="dxa" w:w="2160"/>
            <w:shd w:val="clear" w:color="auto" w:fill="DCE8F5"/>
          </w:tcPr>
          <w:p>
            <w:r>
              <w:rPr>
                <w:b/>
              </w:rPr>
              <w:t>Why it is defensible</w:t>
            </w:r>
          </w:p>
        </w:tc>
        <w:tc>
          <w:tcPr>
            <w:tcW w:type="dxa" w:w="2160"/>
            <w:shd w:val="clear" w:color="auto" w:fill="DCE8F5"/>
          </w:tcPr>
          <w:p>
            <w:r>
              <w:rPr>
                <w:b/>
              </w:rPr>
              <w:t>Resulting recommendation</w:t>
            </w:r>
          </w:p>
        </w:tc>
        <w:tc>
          <w:tcPr>
            <w:tcW w:type="dxa" w:w="2160"/>
            <w:shd w:val="clear" w:color="auto" w:fill="DCE8F5"/>
          </w:tcPr>
          <w:p>
            <w:r>
              <w:rPr>
                <w:b/>
              </w:rPr>
              <w:t>Evidence that would resolve it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1"/>
      </w:pPr>
      <w:r>
        <w:t>6. Next measurement action</w:t>
      </w:r>
    </w:p>
    <w:p>
      <w:r>
        <w:rPr>
          <w:b/>
        </w:rPr>
        <w:t xml:space="preserve">What we will run: </w:t>
      </w:r>
      <w:r>
        <w:t>______________________________________________</w:t>
      </w:r>
    </w:p>
    <w:p>
      <w:r>
        <w:rPr>
          <w:i/>
          <w:color w:val="808080"/>
          <w:sz w:val="18"/>
        </w:rPr>
        <w:t>e.g. geo holdout, conversion lift study, spend pulse</w:t>
      </w:r>
    </w:p>
    <w:p>
      <w:r>
        <w:rPr>
          <w:b/>
        </w:rPr>
        <w:t xml:space="preserve">Comparison and outcome: </w:t>
      </w:r>
      <w:r>
        <w:t>______________________________________________</w:t>
      </w:r>
    </w:p>
    <w:p>
      <w:r>
        <w:rPr>
          <w:i/>
          <w:color w:val="808080"/>
          <w:sz w:val="18"/>
        </w:rPr>
        <w:t>Treatment vs counterfactual, population, outcome metric</w:t>
      </w:r>
    </w:p>
    <w:p>
      <w:r>
        <w:rPr>
          <w:b/>
        </w:rPr>
        <w:t xml:space="preserve">Minimum decision-relevant effect: </w:t>
      </w:r>
      <w:r>
        <w:t>______________________________________________</w:t>
      </w:r>
    </w:p>
    <w:p>
      <w:r>
        <w:rPr>
          <w:i/>
          <w:color w:val="808080"/>
          <w:sz w:val="18"/>
        </w:rPr>
        <w:t>The smallest effect that would change the decision, and a power or feasibility check before choosing sample size</w:t>
      </w:r>
    </w:p>
    <w:p>
      <w:r>
        <w:rPr>
          <w:b/>
        </w:rPr>
        <w:t xml:space="preserve">Owner, start date, read-out date: </w:t>
      </w:r>
      <w:r>
        <w:t>______________________________________________</w:t>
      </w:r>
    </w:p>
    <w:p>
      <w:r>
        <w:rPr>
          <w:b/>
        </w:rPr>
        <w:t xml:space="preserve">Review point: </w:t>
      </w:r>
      <w:r>
        <w:t>______________________________________________</w:t>
      </w:r>
    </w:p>
    <w:p>
      <w:r>
        <w:rPr>
          <w:i/>
          <w:color w:val="808080"/>
          <w:sz w:val="18"/>
        </w:rPr>
        <w:t>When we will revisit this recommendation</w:t>
      </w:r>
    </w:p>
    <w:p>
      <w:pPr>
        <w:pStyle w:val="Heading1"/>
      </w:pPr>
      <w:r>
        <w:t>7. Evidence trail</w:t>
      </w:r>
    </w:p>
    <w:p>
      <w:r>
        <w:rPr>
          <w:b/>
        </w:rPr>
        <w:t xml:space="preserve">Data issues found and repaired: </w:t>
      </w:r>
      <w:r>
        <w:t>______________________________________________</w:t>
      </w:r>
    </w:p>
    <w:p>
      <w:r>
        <w:rPr>
          <w:i/>
          <w:color w:val="808080"/>
          <w:sz w:val="18"/>
        </w:rPr>
        <w:t>Source of each correction, and what remains unknown</w:t>
      </w:r>
    </w:p>
    <w:p>
      <w:r>
        <w:rPr>
          <w:b/>
        </w:rPr>
        <w:t xml:space="preserve">Model and files used: </w:t>
      </w:r>
      <w:r>
        <w:t>______________________________________________</w:t>
      </w:r>
    </w:p>
    <w:p>
      <w:r>
        <w:rPr>
          <w:i/>
          <w:color w:val="808080"/>
          <w:sz w:val="18"/>
        </w:rPr>
        <w:t>Model version, specification, date range, notebooks or workbook rows</w:t>
      </w:r>
    </w:p>
    <w:p>
      <w:r>
        <w:br w:type="page"/>
      </w:r>
    </w:p>
    <w:p>
      <w:pPr>
        <w:pStyle w:val="Heading1"/>
      </w:pPr>
      <w:r>
        <w:t>Review rubric</w:t>
      </w:r>
    </w:p>
    <w:p>
      <w:r>
        <w:t>Score each dimension 0 (missing or misleading), 1 (present but incomplete) or 2 (specific, correct and challengeable). A high total does not cancel a fundamental error.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DCE8F5"/>
          </w:tcPr>
          <w:p>
            <w:r>
              <w:rPr>
                <w:b/>
              </w:rPr>
              <w:t>Dimension</w:t>
            </w:r>
          </w:p>
        </w:tc>
        <w:tc>
          <w:tcPr>
            <w:tcW w:type="dxa" w:w="2880"/>
            <w:shd w:val="clear" w:color="auto" w:fill="DCE8F5"/>
          </w:tcPr>
          <w:p>
            <w:r>
              <w:rPr>
                <w:b/>
              </w:rPr>
              <w:t>A strong memo earns 2 when it…</w:t>
            </w:r>
          </w:p>
        </w:tc>
        <w:tc>
          <w:tcPr>
            <w:tcW w:type="dxa" w:w="2880"/>
            <w:shd w:val="clear" w:color="auto" w:fill="DCE8F5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2880"/>
          </w:tcPr>
          <w:p>
            <w:r>
              <w:t>Decision and feasibility</w:t>
            </w:r>
          </w:p>
        </w:tc>
        <w:tc>
          <w:tcPr>
            <w:tcW w:type="dxa" w:w="2880"/>
          </w:tcPr>
          <w:p>
            <w:r>
              <w:t>Names the period, owner, complete allocation and every operating constraint.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Data stewardship</w:t>
            </w:r>
          </w:p>
        </w:tc>
        <w:tc>
          <w:tcPr>
            <w:tcW w:type="dxa" w:w="2880"/>
          </w:tcPr>
          <w:p>
            <w:r>
              <w:t>Records the input issues found, uses source-backed corrections, and distinguishes detected errors from unknown omissions.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Evidence categories</w:t>
            </w:r>
          </w:p>
        </w:tc>
        <w:tc>
          <w:tcPr>
            <w:tcW w:type="dxa" w:w="2880"/>
          </w:tcPr>
          <w:p>
            <w:r>
              <w:t>Separates an observation, a conditional calculation, an assumption and actual or proposed independent evidence.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Economics</w:t>
            </w:r>
          </w:p>
        </w:tc>
        <w:tc>
          <w:tcPr>
            <w:tcW w:type="dxa" w:w="2880"/>
          </w:tcPr>
          <w:p>
            <w:r>
              <w:t>Uses contribution margin correctly, subtracts advertising once, compares plans under the same assumptions, states units and excluded costs.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Uncertainty</w:t>
            </w:r>
          </w:p>
        </w:tc>
        <w:tc>
          <w:tcPr>
            <w:tcW w:type="dxa" w:w="2880"/>
          </w:tcPr>
          <w:p>
            <w:r>
              <w:t>Shows the range and any sign change, rechecks margin, and does not label scenarios as probabilities or a credible interval.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Actionable learning</w:t>
            </w:r>
          </w:p>
        </w:tc>
        <w:tc>
          <w:tcPr>
            <w:tcW w:type="dxa" w:w="2880"/>
          </w:tcPr>
          <w:p>
            <w:r>
              <w:t>Proposes a relevant comparison with an outcome, owner, review point and decision threshold; considers power and validity separately.</w:t>
            </w:r>
          </w:p>
        </w:tc>
        <w:tc>
          <w:tcPr>
            <w:tcW w:type="dxa" w:w="2880"/>
          </w:tcPr>
          <w:p/>
        </w:tc>
      </w:tr>
    </w:tbl>
    <w:p/>
    <w:p>
      <w:r>
        <w:t>Revise any claim that calls prediction causal proof, treats scenarios as a calibrated interval, double-subtracts advertising or breaks a budget constraint before presenting.</w:t>
      </w:r>
    </w:p>
    <w:p>
      <w:pPr>
        <w:pStyle w:val="Heading1"/>
      </w:pPr>
      <w:r>
        <w:t>A review conversation</w:t>
      </w:r>
    </w:p>
    <w:p>
      <w:pPr>
        <w:pStyle w:val="ListNumber"/>
      </w:pPr>
      <w:r>
        <w:t>Ask your reviewer to explain the recommendation back to you without seeing the spreadsheet.</w:t>
      </w:r>
    </w:p>
    <w:p>
      <w:pPr>
        <w:pStyle w:val="ListNumber"/>
      </w:pPr>
      <w:r>
        <w:t>Ask which assumption matters most to the action, not just which number is largest.</w:t>
      </w:r>
    </w:p>
    <w:p>
      <w:pPr>
        <w:pStyle w:val="ListNumber"/>
      </w:pPr>
      <w:r>
        <w:t>Ask for the strongest defensible counterargument.</w:t>
      </w:r>
    </w:p>
    <w:p>
      <w:pPr>
        <w:pStyle w:val="ListNumber"/>
      </w:pPr>
      <w:r>
        <w:t>Revise one sentence to make the action or its reversal condition clearer.</w:t>
      </w:r>
    </w:p>
    <w:p>
      <w:pPr>
        <w:jc w:val="left"/>
      </w:pPr>
      <w:r>
        <w:rPr>
          <w:i/>
        </w:rPr>
        <w:t>Invite a colleague to state what would make them change their mind, and build that condition into the next review.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